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15AD" w:rsidRDefault="002A15AD" w:rsidP="002A15AD">
      <w:pPr>
        <w:pStyle w:val="Default"/>
        <w:jc w:val="both"/>
      </w:pPr>
    </w:p>
    <w:p w:rsidR="002A15AD" w:rsidRDefault="002A15AD" w:rsidP="002A15AD">
      <w:pPr>
        <w:pStyle w:val="Default"/>
        <w:jc w:val="center"/>
        <w:rPr>
          <w:sz w:val="23"/>
          <w:szCs w:val="23"/>
        </w:rPr>
      </w:pPr>
      <w:r>
        <w:rPr>
          <w:sz w:val="23"/>
          <w:szCs w:val="23"/>
        </w:rPr>
        <w:t>ПРИКАЗ</w:t>
      </w:r>
    </w:p>
    <w:p w:rsidR="002A15AD" w:rsidRDefault="002A15AD" w:rsidP="002A15AD">
      <w:pPr>
        <w:pStyle w:val="Default"/>
        <w:jc w:val="center"/>
        <w:rPr>
          <w:sz w:val="23"/>
          <w:szCs w:val="23"/>
        </w:rPr>
      </w:pPr>
      <w:r>
        <w:rPr>
          <w:sz w:val="23"/>
          <w:szCs w:val="23"/>
        </w:rPr>
        <w:t>МИНИСТЕРСТВА ПО СОЦИАЛЬНОЙ ЗАЩИТЕ И ТРУДУ</w:t>
      </w:r>
    </w:p>
    <w:p w:rsidR="002A15AD" w:rsidRDefault="002A15AD" w:rsidP="002A15AD">
      <w:pPr>
        <w:pStyle w:val="Default"/>
        <w:jc w:val="center"/>
        <w:rPr>
          <w:sz w:val="23"/>
          <w:szCs w:val="23"/>
        </w:rPr>
      </w:pPr>
      <w:r>
        <w:rPr>
          <w:sz w:val="23"/>
          <w:szCs w:val="23"/>
        </w:rPr>
        <w:t>ПРИДНЕСТРОВСКОЙ МОЛДАВСКОЙ РЕСПУБЛИКИ</w:t>
      </w:r>
    </w:p>
    <w:p w:rsidR="002A15AD" w:rsidRDefault="002A15AD" w:rsidP="002A15AD">
      <w:pPr>
        <w:pStyle w:val="Default"/>
        <w:jc w:val="center"/>
        <w:rPr>
          <w:sz w:val="23"/>
          <w:szCs w:val="23"/>
        </w:rPr>
      </w:pPr>
    </w:p>
    <w:p w:rsidR="002A15AD" w:rsidRDefault="002A15AD" w:rsidP="002A15AD">
      <w:pPr>
        <w:pStyle w:val="Default"/>
        <w:jc w:val="center"/>
        <w:rPr>
          <w:sz w:val="23"/>
          <w:szCs w:val="23"/>
        </w:rPr>
      </w:pPr>
      <w:r>
        <w:rPr>
          <w:sz w:val="23"/>
          <w:szCs w:val="23"/>
        </w:rPr>
        <w:t>Об утверждении Порядка проведения проверок и представления документов по запросам органов, осуществляющих пенсионное обеспечение государств – участников Содружества Независимых Государств</w:t>
      </w:r>
    </w:p>
    <w:p w:rsidR="002A15AD" w:rsidRDefault="002A15AD" w:rsidP="002A15AD">
      <w:pPr>
        <w:pStyle w:val="Default"/>
        <w:jc w:val="center"/>
        <w:rPr>
          <w:sz w:val="23"/>
          <w:szCs w:val="23"/>
        </w:rPr>
      </w:pPr>
    </w:p>
    <w:p w:rsidR="002A15AD" w:rsidRDefault="002A15AD" w:rsidP="002A15AD">
      <w:pPr>
        <w:pStyle w:val="Default"/>
        <w:jc w:val="center"/>
        <w:rPr>
          <w:sz w:val="23"/>
          <w:szCs w:val="23"/>
        </w:rPr>
      </w:pPr>
      <w:r>
        <w:rPr>
          <w:sz w:val="23"/>
          <w:szCs w:val="23"/>
        </w:rPr>
        <w:t>Согласован:</w:t>
      </w:r>
    </w:p>
    <w:p w:rsidR="002A15AD" w:rsidRDefault="002A15AD" w:rsidP="002A15AD">
      <w:pPr>
        <w:pStyle w:val="Default"/>
        <w:jc w:val="center"/>
        <w:rPr>
          <w:sz w:val="23"/>
          <w:szCs w:val="23"/>
        </w:rPr>
      </w:pPr>
      <w:r>
        <w:rPr>
          <w:sz w:val="23"/>
          <w:szCs w:val="23"/>
        </w:rPr>
        <w:t>Единый государственный фонд социального страхования</w:t>
      </w:r>
    </w:p>
    <w:p w:rsidR="002A15AD" w:rsidRDefault="002A15AD" w:rsidP="002A15AD">
      <w:pPr>
        <w:pStyle w:val="Default"/>
        <w:jc w:val="center"/>
        <w:rPr>
          <w:sz w:val="23"/>
          <w:szCs w:val="23"/>
        </w:rPr>
      </w:pPr>
    </w:p>
    <w:p w:rsidR="002A15AD" w:rsidRDefault="002A15AD" w:rsidP="002A15AD">
      <w:pPr>
        <w:pStyle w:val="Default"/>
        <w:ind w:firstLine="567"/>
        <w:jc w:val="both"/>
        <w:rPr>
          <w:sz w:val="23"/>
          <w:szCs w:val="23"/>
        </w:rPr>
      </w:pPr>
      <w:r>
        <w:rPr>
          <w:sz w:val="23"/>
          <w:szCs w:val="23"/>
        </w:rPr>
        <w:t xml:space="preserve">В соответствии с Законом Приднестровской Молдавской Республики от 16 октября 2012 года № 200-З-V «О Едином государственном фонде социального страхования Приднестровской Молдавской Республики» (САЗ 12-43), Постановлением Правительства Приднестровской Молдавской Республики от 16 апреля 2017 года № 61 «Об утверждении Положения, структуры и предельной штатной численности Министерства по социальной защите и труду Приднестровской Молдавской Республики» (САЗ 17-15) с изменениями и дополнением, внесенными постановлениями Правительства Приднестровской Молдавской Республики от 26 мая 2017 года № 111 (САЗ 17-23), от 4 октября 2017 года № 258 (САЗ 17-41), от 10 января 2018 года № 2 (САЗ 18-2), от 12 февраля 2019 года № 49 (САЗ 19-6), от 27 сентября 2019 года № 352 (САЗ 19-37), от 5 июня 2020 года № 192 (САЗ 20-23), от 15 июня 2020 года № 205 (САЗ 20-25), от 10 сентября 2020 года № 313 (САЗ 20-37), от 29 декабря 2020 года № 481 (САЗ 21-1), от 5 апреля 2021 года № 111 (САЗ 21-14), от 29 апреля 2021 года № 136 (САЗ 21-17), в целях урегулирования вопросов обработки запросов органов, осуществляющих пенсионное обеспечение государств – участников Содружества Независимых Государств, приказываю: </w:t>
      </w:r>
    </w:p>
    <w:p w:rsidR="002A15AD" w:rsidRDefault="002A15AD" w:rsidP="002A15AD">
      <w:pPr>
        <w:pStyle w:val="Default"/>
        <w:ind w:firstLine="567"/>
        <w:jc w:val="both"/>
        <w:rPr>
          <w:sz w:val="23"/>
          <w:szCs w:val="23"/>
        </w:rPr>
      </w:pPr>
      <w:r>
        <w:rPr>
          <w:sz w:val="23"/>
          <w:szCs w:val="23"/>
        </w:rPr>
        <w:t xml:space="preserve">1. Утвердить Порядок проведения проверок и представления документов по запросам органов, осуществляющих пенсионное обеспечение государств – участников Содружества Независимых Государств, согласно Приложению к настоящему Приказу. </w:t>
      </w:r>
    </w:p>
    <w:p w:rsidR="002A15AD" w:rsidRDefault="002A15AD" w:rsidP="002A15AD">
      <w:pPr>
        <w:pStyle w:val="Default"/>
        <w:ind w:firstLine="567"/>
        <w:jc w:val="both"/>
        <w:rPr>
          <w:sz w:val="23"/>
          <w:szCs w:val="23"/>
        </w:rPr>
      </w:pPr>
      <w:r>
        <w:rPr>
          <w:sz w:val="23"/>
          <w:szCs w:val="23"/>
        </w:rPr>
        <w:t xml:space="preserve">2. Направить настоящий Приказ на официальное опубликование в Министерство юстиции Приднестровской Молдавской Республики. </w:t>
      </w:r>
    </w:p>
    <w:p w:rsidR="002A15AD" w:rsidRDefault="002A15AD" w:rsidP="002A15AD">
      <w:pPr>
        <w:pStyle w:val="Default"/>
        <w:ind w:firstLine="567"/>
        <w:jc w:val="both"/>
        <w:rPr>
          <w:sz w:val="23"/>
          <w:szCs w:val="23"/>
        </w:rPr>
      </w:pPr>
      <w:r>
        <w:rPr>
          <w:sz w:val="23"/>
          <w:szCs w:val="23"/>
        </w:rPr>
        <w:t xml:space="preserve">3. Направить настоящий Приказ в Единый государственный фонд социального страхования Приднестровской Молдавской Республики для использования в работе. </w:t>
      </w:r>
    </w:p>
    <w:p w:rsidR="002A15AD" w:rsidRDefault="002A15AD" w:rsidP="002A15AD">
      <w:pPr>
        <w:pStyle w:val="Default"/>
        <w:ind w:firstLine="567"/>
        <w:jc w:val="both"/>
        <w:rPr>
          <w:sz w:val="23"/>
          <w:szCs w:val="23"/>
        </w:rPr>
      </w:pPr>
      <w:r>
        <w:rPr>
          <w:sz w:val="23"/>
          <w:szCs w:val="23"/>
        </w:rPr>
        <w:t xml:space="preserve">4. Контроль за исполнением настоящего Приказа возлагаю на первого заместителя министра по социальной защите и труду Приднестровской Молдавской Республики. </w:t>
      </w:r>
    </w:p>
    <w:p w:rsidR="002A15AD" w:rsidRDefault="002A15AD" w:rsidP="002A15AD">
      <w:pPr>
        <w:pStyle w:val="Default"/>
        <w:ind w:firstLine="567"/>
        <w:jc w:val="both"/>
        <w:rPr>
          <w:sz w:val="23"/>
          <w:szCs w:val="23"/>
        </w:rPr>
      </w:pPr>
      <w:r>
        <w:rPr>
          <w:sz w:val="23"/>
          <w:szCs w:val="23"/>
        </w:rPr>
        <w:t xml:space="preserve">5. Настоящий Приказ вступает в силу со дня, следующего за днем официального опубликования. </w:t>
      </w:r>
    </w:p>
    <w:p w:rsidR="002A15AD" w:rsidRDefault="002A15AD" w:rsidP="002A15AD">
      <w:pPr>
        <w:pStyle w:val="Default"/>
        <w:ind w:firstLine="567"/>
        <w:jc w:val="both"/>
        <w:rPr>
          <w:sz w:val="23"/>
          <w:szCs w:val="23"/>
        </w:rPr>
      </w:pPr>
    </w:p>
    <w:p w:rsidR="002A15AD" w:rsidRDefault="002A15AD" w:rsidP="002A15AD">
      <w:pPr>
        <w:pStyle w:val="Default"/>
        <w:ind w:firstLine="567"/>
        <w:jc w:val="both"/>
        <w:rPr>
          <w:sz w:val="23"/>
          <w:szCs w:val="23"/>
        </w:rPr>
      </w:pPr>
      <w:proofErr w:type="spellStart"/>
      <w:r>
        <w:rPr>
          <w:sz w:val="23"/>
          <w:szCs w:val="23"/>
        </w:rPr>
        <w:t>И.о</w:t>
      </w:r>
      <w:proofErr w:type="spellEnd"/>
      <w:r>
        <w:rPr>
          <w:sz w:val="23"/>
          <w:szCs w:val="23"/>
        </w:rPr>
        <w:t xml:space="preserve">. министра </w:t>
      </w:r>
      <w:r>
        <w:rPr>
          <w:sz w:val="23"/>
          <w:szCs w:val="23"/>
        </w:rPr>
        <w:t xml:space="preserve">                                                                                               </w:t>
      </w:r>
      <w:r>
        <w:rPr>
          <w:sz w:val="23"/>
          <w:szCs w:val="23"/>
        </w:rPr>
        <w:t xml:space="preserve">О. ФЕДОТОВ </w:t>
      </w:r>
    </w:p>
    <w:p w:rsidR="002A15AD" w:rsidRDefault="002A15AD" w:rsidP="002A15AD">
      <w:pPr>
        <w:pStyle w:val="Default"/>
        <w:ind w:firstLine="567"/>
        <w:jc w:val="both"/>
        <w:rPr>
          <w:sz w:val="23"/>
          <w:szCs w:val="23"/>
        </w:rPr>
      </w:pPr>
    </w:p>
    <w:p w:rsidR="002A15AD" w:rsidRDefault="002A15AD" w:rsidP="002A15AD">
      <w:pPr>
        <w:pStyle w:val="Default"/>
        <w:jc w:val="both"/>
        <w:rPr>
          <w:sz w:val="23"/>
          <w:szCs w:val="23"/>
        </w:rPr>
      </w:pPr>
      <w:r>
        <w:rPr>
          <w:sz w:val="23"/>
          <w:szCs w:val="23"/>
        </w:rPr>
        <w:t xml:space="preserve">г. Тирасполь </w:t>
      </w:r>
    </w:p>
    <w:p w:rsidR="002A15AD" w:rsidRDefault="002A15AD" w:rsidP="002A15AD">
      <w:pPr>
        <w:pStyle w:val="Default"/>
        <w:jc w:val="both"/>
        <w:rPr>
          <w:sz w:val="23"/>
          <w:szCs w:val="23"/>
        </w:rPr>
      </w:pPr>
      <w:r>
        <w:rPr>
          <w:sz w:val="23"/>
          <w:szCs w:val="23"/>
        </w:rPr>
        <w:t xml:space="preserve">26 августа 2021 г. </w:t>
      </w:r>
    </w:p>
    <w:p w:rsidR="002A15AD" w:rsidRDefault="002A15AD" w:rsidP="002A15AD">
      <w:pPr>
        <w:pStyle w:val="Default"/>
        <w:jc w:val="both"/>
        <w:rPr>
          <w:sz w:val="23"/>
          <w:szCs w:val="23"/>
        </w:rPr>
      </w:pPr>
      <w:r>
        <w:rPr>
          <w:sz w:val="23"/>
          <w:szCs w:val="23"/>
        </w:rPr>
        <w:t xml:space="preserve">№ 962 </w:t>
      </w:r>
    </w:p>
    <w:p w:rsidR="002A15AD" w:rsidRDefault="002A15AD" w:rsidP="002A15AD">
      <w:pPr>
        <w:pStyle w:val="Default"/>
        <w:jc w:val="both"/>
        <w:rPr>
          <w:sz w:val="23"/>
          <w:szCs w:val="23"/>
        </w:rPr>
      </w:pPr>
    </w:p>
    <w:p w:rsidR="002A15AD" w:rsidRDefault="002A15AD" w:rsidP="002A15AD">
      <w:pPr>
        <w:pStyle w:val="Default"/>
        <w:jc w:val="both"/>
        <w:rPr>
          <w:sz w:val="23"/>
          <w:szCs w:val="23"/>
        </w:rPr>
      </w:pPr>
    </w:p>
    <w:p w:rsidR="002A15AD" w:rsidRDefault="002A15AD" w:rsidP="002A15AD">
      <w:pPr>
        <w:pStyle w:val="Default"/>
        <w:jc w:val="both"/>
        <w:rPr>
          <w:sz w:val="23"/>
          <w:szCs w:val="23"/>
        </w:rPr>
      </w:pPr>
    </w:p>
    <w:p w:rsidR="002A15AD" w:rsidRDefault="002A15AD" w:rsidP="002A15AD">
      <w:pPr>
        <w:pStyle w:val="Default"/>
        <w:jc w:val="both"/>
        <w:rPr>
          <w:sz w:val="23"/>
          <w:szCs w:val="23"/>
        </w:rPr>
      </w:pPr>
    </w:p>
    <w:p w:rsidR="002A15AD" w:rsidRDefault="002A15AD" w:rsidP="002A15AD">
      <w:pPr>
        <w:pStyle w:val="Default"/>
        <w:jc w:val="both"/>
        <w:rPr>
          <w:sz w:val="23"/>
          <w:szCs w:val="23"/>
        </w:rPr>
      </w:pPr>
    </w:p>
    <w:p w:rsidR="002A15AD" w:rsidRDefault="002A15AD" w:rsidP="002A15AD">
      <w:pPr>
        <w:pStyle w:val="Default"/>
        <w:jc w:val="both"/>
        <w:rPr>
          <w:sz w:val="23"/>
          <w:szCs w:val="23"/>
        </w:rPr>
      </w:pPr>
    </w:p>
    <w:p w:rsidR="002A15AD" w:rsidRDefault="002A15AD" w:rsidP="002A15AD">
      <w:pPr>
        <w:pStyle w:val="Default"/>
        <w:jc w:val="both"/>
        <w:rPr>
          <w:sz w:val="23"/>
          <w:szCs w:val="23"/>
        </w:rPr>
      </w:pPr>
    </w:p>
    <w:p w:rsidR="002A15AD" w:rsidRDefault="002A15AD" w:rsidP="002A15AD">
      <w:pPr>
        <w:pStyle w:val="Default"/>
        <w:jc w:val="both"/>
        <w:rPr>
          <w:sz w:val="23"/>
          <w:szCs w:val="23"/>
        </w:rPr>
      </w:pPr>
    </w:p>
    <w:p w:rsidR="002A15AD" w:rsidRDefault="002A15AD" w:rsidP="002A15AD">
      <w:pPr>
        <w:pStyle w:val="Default"/>
        <w:jc w:val="both"/>
        <w:rPr>
          <w:sz w:val="23"/>
          <w:szCs w:val="23"/>
        </w:rPr>
      </w:pPr>
    </w:p>
    <w:p w:rsidR="002A15AD" w:rsidRDefault="002A15AD" w:rsidP="002A15AD">
      <w:pPr>
        <w:pStyle w:val="Default"/>
        <w:jc w:val="both"/>
        <w:rPr>
          <w:sz w:val="23"/>
          <w:szCs w:val="23"/>
        </w:rPr>
      </w:pPr>
    </w:p>
    <w:p w:rsidR="002A15AD" w:rsidRDefault="002A15AD" w:rsidP="002A15AD">
      <w:pPr>
        <w:pStyle w:val="Default"/>
        <w:jc w:val="both"/>
        <w:rPr>
          <w:sz w:val="23"/>
          <w:szCs w:val="23"/>
        </w:rPr>
      </w:pPr>
    </w:p>
    <w:p w:rsidR="002A15AD" w:rsidRDefault="002A15AD" w:rsidP="002A15AD">
      <w:pPr>
        <w:pStyle w:val="Default"/>
        <w:jc w:val="both"/>
        <w:rPr>
          <w:sz w:val="23"/>
          <w:szCs w:val="23"/>
        </w:rPr>
      </w:pPr>
    </w:p>
    <w:p w:rsidR="002A15AD" w:rsidRDefault="002A15AD" w:rsidP="002A15AD">
      <w:pPr>
        <w:pStyle w:val="Default"/>
        <w:ind w:left="5387"/>
        <w:jc w:val="both"/>
        <w:rPr>
          <w:sz w:val="23"/>
          <w:szCs w:val="23"/>
        </w:rPr>
      </w:pPr>
      <w:r>
        <w:rPr>
          <w:sz w:val="23"/>
          <w:szCs w:val="23"/>
        </w:rPr>
        <w:lastRenderedPageBreak/>
        <w:t xml:space="preserve">Приложение к Приказу </w:t>
      </w:r>
    </w:p>
    <w:p w:rsidR="002A15AD" w:rsidRDefault="002A15AD" w:rsidP="002A15AD">
      <w:pPr>
        <w:pStyle w:val="Default"/>
        <w:ind w:left="5387"/>
        <w:jc w:val="both"/>
        <w:rPr>
          <w:sz w:val="23"/>
          <w:szCs w:val="23"/>
        </w:rPr>
      </w:pPr>
      <w:r>
        <w:rPr>
          <w:sz w:val="23"/>
          <w:szCs w:val="23"/>
        </w:rPr>
        <w:t xml:space="preserve">Министерства по социальной защите и труду Приднестровской Молдавской Республики от 26 августа 2021 года № 962 </w:t>
      </w:r>
    </w:p>
    <w:p w:rsidR="002A15AD" w:rsidRDefault="002A15AD" w:rsidP="002A15AD">
      <w:pPr>
        <w:pStyle w:val="Default"/>
        <w:ind w:left="5387"/>
        <w:jc w:val="both"/>
        <w:rPr>
          <w:sz w:val="23"/>
          <w:szCs w:val="23"/>
        </w:rPr>
      </w:pPr>
    </w:p>
    <w:p w:rsidR="002A15AD" w:rsidRDefault="002A15AD" w:rsidP="002A15AD">
      <w:pPr>
        <w:pStyle w:val="Default"/>
        <w:jc w:val="center"/>
        <w:rPr>
          <w:sz w:val="23"/>
          <w:szCs w:val="23"/>
        </w:rPr>
      </w:pPr>
      <w:r>
        <w:rPr>
          <w:sz w:val="23"/>
          <w:szCs w:val="23"/>
        </w:rPr>
        <w:t>Порядок проведения проверок и представления документов по запросам органов, осуществляющих пенсионное обеспечение государств – участников Содружества Независимых Государств</w:t>
      </w:r>
    </w:p>
    <w:p w:rsidR="002A15AD" w:rsidRDefault="002A15AD" w:rsidP="002A15AD">
      <w:pPr>
        <w:pStyle w:val="Default"/>
        <w:jc w:val="center"/>
        <w:rPr>
          <w:sz w:val="23"/>
          <w:szCs w:val="23"/>
        </w:rPr>
      </w:pPr>
    </w:p>
    <w:p w:rsidR="002A15AD" w:rsidRDefault="002A15AD" w:rsidP="002A15AD">
      <w:pPr>
        <w:pStyle w:val="Default"/>
        <w:ind w:firstLine="567"/>
        <w:jc w:val="both"/>
        <w:rPr>
          <w:sz w:val="23"/>
          <w:szCs w:val="23"/>
        </w:rPr>
      </w:pPr>
      <w:r>
        <w:rPr>
          <w:sz w:val="23"/>
          <w:szCs w:val="23"/>
        </w:rPr>
        <w:t xml:space="preserve">1. Настоящий Порядок регулирует процедуру проведения проверок и представления документов по запросам органов, осуществляющих пенсионное обеспечение государств – участников Содружества Независимых Государств (далее – заявители). </w:t>
      </w:r>
    </w:p>
    <w:p w:rsidR="002A15AD" w:rsidRDefault="002A15AD" w:rsidP="002A15AD">
      <w:pPr>
        <w:pStyle w:val="Default"/>
        <w:ind w:firstLine="567"/>
        <w:jc w:val="both"/>
        <w:rPr>
          <w:sz w:val="23"/>
          <w:szCs w:val="23"/>
        </w:rPr>
      </w:pPr>
      <w:r>
        <w:rPr>
          <w:sz w:val="23"/>
          <w:szCs w:val="23"/>
        </w:rPr>
        <w:t xml:space="preserve">2. Настоящий Порядок разработан в соответствии с Законом Приднестровской Молдавской Республики от 16 октября 2012 года № 200-З-V «О Едином государственном фонде социального страхования Приднестровской Молдавской Республики» (САЗ 12-43), и Соглашением о гарантиях прав граждан государств-участников Содружества Независимых Государств в области пенсионного обеспечения от 13 марта 1992 года, ратифицированным Постановлением Верховного Совета Приднестровской Молдавской Республики от 30 июня 1992 года «О ратификации Соглашения о гарантиях прав граждан государств-участников Содружества Независимых Государств в области пенсионного обеспечения» (Сборник документов, принятых ХХХII - ХХХVII сессиями I созыва и Президиумом Верховного Совета Приднестровской Молдавской Республики в апреле-июне 1992 года) (далее - Соглашение). </w:t>
      </w:r>
    </w:p>
    <w:p w:rsidR="002A15AD" w:rsidRDefault="002A15AD" w:rsidP="002A15AD">
      <w:pPr>
        <w:pStyle w:val="Default"/>
        <w:ind w:firstLine="567"/>
        <w:jc w:val="both"/>
        <w:rPr>
          <w:sz w:val="23"/>
          <w:szCs w:val="23"/>
        </w:rPr>
      </w:pPr>
      <w:r>
        <w:rPr>
          <w:sz w:val="23"/>
          <w:szCs w:val="23"/>
        </w:rPr>
        <w:t xml:space="preserve">3. Единый государственный фонд социального страхования Приднестровской Молдавской Республики (далее – Фонд) осуществляет сотрудничество в сферах социального обеспечения и социального страхования, в сфере занятости населения с заявителями. </w:t>
      </w:r>
    </w:p>
    <w:p w:rsidR="002A15AD" w:rsidRDefault="002A15AD" w:rsidP="002A15AD">
      <w:pPr>
        <w:pStyle w:val="Default"/>
        <w:ind w:firstLine="567"/>
        <w:jc w:val="both"/>
        <w:rPr>
          <w:sz w:val="23"/>
          <w:szCs w:val="23"/>
        </w:rPr>
      </w:pPr>
      <w:r>
        <w:rPr>
          <w:sz w:val="23"/>
          <w:szCs w:val="23"/>
        </w:rPr>
        <w:t xml:space="preserve">Должностные лица Фонда вправе запрашивать и получать в установленном порядке необходимые для деятельности Фонда материалы от органов государственной власти, органов местного государственного управления, организаций (в том числе налоговых органов, банков и иных кредитных организаций) государств – участников Содружества Независимых Государств и их должностных лиц. </w:t>
      </w:r>
    </w:p>
    <w:p w:rsidR="002A15AD" w:rsidRDefault="002A15AD" w:rsidP="002A15AD">
      <w:pPr>
        <w:pStyle w:val="Default"/>
        <w:ind w:firstLine="567"/>
        <w:jc w:val="both"/>
        <w:rPr>
          <w:sz w:val="23"/>
          <w:szCs w:val="23"/>
        </w:rPr>
      </w:pPr>
      <w:r>
        <w:rPr>
          <w:sz w:val="23"/>
          <w:szCs w:val="23"/>
        </w:rPr>
        <w:t xml:space="preserve">4. Запрос заявителя рассматривается и исполняется Фондом либо территориальным органом Фонда - центром социального страхования и социальной защиты города и (или) района (далее – Центр), если: </w:t>
      </w:r>
    </w:p>
    <w:p w:rsidR="002A15AD" w:rsidRDefault="002A15AD" w:rsidP="002A15AD">
      <w:pPr>
        <w:pStyle w:val="Default"/>
        <w:ind w:firstLine="567"/>
        <w:jc w:val="both"/>
        <w:rPr>
          <w:sz w:val="23"/>
          <w:szCs w:val="23"/>
        </w:rPr>
      </w:pPr>
      <w:r>
        <w:rPr>
          <w:sz w:val="23"/>
          <w:szCs w:val="23"/>
        </w:rPr>
        <w:t xml:space="preserve">а) запрос написан на одном из языков: </w:t>
      </w:r>
    </w:p>
    <w:p w:rsidR="002A15AD" w:rsidRDefault="002A15AD" w:rsidP="002A15AD">
      <w:pPr>
        <w:pStyle w:val="Default"/>
        <w:ind w:firstLine="567"/>
        <w:jc w:val="both"/>
        <w:rPr>
          <w:sz w:val="23"/>
          <w:szCs w:val="23"/>
        </w:rPr>
      </w:pPr>
      <w:r>
        <w:rPr>
          <w:sz w:val="23"/>
          <w:szCs w:val="23"/>
        </w:rPr>
        <w:t xml:space="preserve">1) на русском языке; </w:t>
      </w:r>
    </w:p>
    <w:p w:rsidR="002A15AD" w:rsidRDefault="002A15AD" w:rsidP="002A15AD">
      <w:pPr>
        <w:pStyle w:val="Default"/>
        <w:ind w:firstLine="567"/>
        <w:jc w:val="both"/>
        <w:rPr>
          <w:sz w:val="23"/>
          <w:szCs w:val="23"/>
        </w:rPr>
      </w:pPr>
      <w:r>
        <w:rPr>
          <w:sz w:val="23"/>
          <w:szCs w:val="23"/>
        </w:rPr>
        <w:t xml:space="preserve">2) на украинском языке; </w:t>
      </w:r>
    </w:p>
    <w:p w:rsidR="002A15AD" w:rsidRDefault="002A15AD" w:rsidP="002A15AD">
      <w:pPr>
        <w:pStyle w:val="Default"/>
        <w:ind w:firstLine="567"/>
        <w:jc w:val="both"/>
        <w:rPr>
          <w:sz w:val="23"/>
          <w:szCs w:val="23"/>
        </w:rPr>
      </w:pPr>
      <w:r>
        <w:rPr>
          <w:sz w:val="23"/>
          <w:szCs w:val="23"/>
        </w:rPr>
        <w:t xml:space="preserve">3) на молдавском языке с использованием кириллического алфавита; </w:t>
      </w:r>
    </w:p>
    <w:p w:rsidR="002A15AD" w:rsidRDefault="002A15AD" w:rsidP="002A15AD">
      <w:pPr>
        <w:pStyle w:val="Default"/>
        <w:ind w:firstLine="567"/>
        <w:jc w:val="both"/>
        <w:rPr>
          <w:sz w:val="23"/>
          <w:szCs w:val="23"/>
        </w:rPr>
      </w:pPr>
      <w:r>
        <w:rPr>
          <w:sz w:val="23"/>
          <w:szCs w:val="23"/>
        </w:rPr>
        <w:t xml:space="preserve">б) в запросе содержится: </w:t>
      </w:r>
    </w:p>
    <w:p w:rsidR="002A15AD" w:rsidRDefault="002A15AD" w:rsidP="002A15AD">
      <w:pPr>
        <w:pStyle w:val="Default"/>
        <w:ind w:firstLine="567"/>
        <w:jc w:val="both"/>
        <w:rPr>
          <w:sz w:val="23"/>
          <w:szCs w:val="23"/>
        </w:rPr>
      </w:pPr>
      <w:r>
        <w:rPr>
          <w:sz w:val="23"/>
          <w:szCs w:val="23"/>
        </w:rPr>
        <w:t xml:space="preserve">1) наименование юридического лица на бланке организации; </w:t>
      </w:r>
    </w:p>
    <w:p w:rsidR="002A15AD" w:rsidRDefault="002A15AD" w:rsidP="002A15AD">
      <w:pPr>
        <w:pStyle w:val="Default"/>
        <w:ind w:firstLine="567"/>
        <w:jc w:val="both"/>
        <w:rPr>
          <w:sz w:val="23"/>
          <w:szCs w:val="23"/>
        </w:rPr>
      </w:pPr>
      <w:r>
        <w:rPr>
          <w:sz w:val="23"/>
          <w:szCs w:val="23"/>
        </w:rPr>
        <w:t xml:space="preserve">2) почтовый адрес и (или) адрес электронной почты заявителя; </w:t>
      </w:r>
    </w:p>
    <w:p w:rsidR="002A15AD" w:rsidRDefault="002A15AD" w:rsidP="002A15AD">
      <w:pPr>
        <w:pStyle w:val="Default"/>
        <w:ind w:firstLine="567"/>
        <w:jc w:val="both"/>
        <w:rPr>
          <w:sz w:val="23"/>
          <w:szCs w:val="23"/>
        </w:rPr>
      </w:pPr>
      <w:r>
        <w:rPr>
          <w:sz w:val="23"/>
          <w:szCs w:val="23"/>
        </w:rPr>
        <w:t xml:space="preserve">3) тема, вопрос, событие, факт, сведения и хронологические рамки запрашиваемой информации; </w:t>
      </w:r>
    </w:p>
    <w:p w:rsidR="002A15AD" w:rsidRDefault="002A15AD" w:rsidP="002A15AD">
      <w:pPr>
        <w:pStyle w:val="Default"/>
        <w:ind w:firstLine="567"/>
        <w:jc w:val="both"/>
        <w:rPr>
          <w:sz w:val="23"/>
          <w:szCs w:val="23"/>
        </w:rPr>
      </w:pPr>
      <w:r>
        <w:rPr>
          <w:sz w:val="23"/>
          <w:szCs w:val="23"/>
        </w:rPr>
        <w:t xml:space="preserve">4) подпись должностного лица заявителя. </w:t>
      </w:r>
    </w:p>
    <w:p w:rsidR="002A15AD" w:rsidRDefault="002A15AD" w:rsidP="002A15AD">
      <w:pPr>
        <w:pStyle w:val="Default"/>
        <w:ind w:firstLine="567"/>
        <w:jc w:val="both"/>
        <w:rPr>
          <w:sz w:val="23"/>
          <w:szCs w:val="23"/>
        </w:rPr>
      </w:pPr>
      <w:r w:rsidRPr="002A15AD">
        <w:rPr>
          <w:sz w:val="23"/>
          <w:szCs w:val="23"/>
        </w:rPr>
        <w:t>в) к запросу приложено согласие заявителя на обработку персональных данных, в отношении которого проводится проверка и предоставляются документы, оформленное в соответствии с законодательством государств</w:t>
      </w:r>
      <w:r>
        <w:rPr>
          <w:sz w:val="23"/>
          <w:szCs w:val="23"/>
        </w:rPr>
        <w:t>а, из которого поступил запрос.</w:t>
      </w:r>
      <w:bookmarkStart w:id="0" w:name="_GoBack"/>
      <w:bookmarkEnd w:id="0"/>
    </w:p>
    <w:p w:rsidR="002A15AD" w:rsidRDefault="002A15AD" w:rsidP="002A15AD">
      <w:pPr>
        <w:pStyle w:val="Default"/>
        <w:ind w:firstLine="567"/>
        <w:jc w:val="both"/>
        <w:rPr>
          <w:sz w:val="23"/>
          <w:szCs w:val="23"/>
        </w:rPr>
      </w:pPr>
      <w:r>
        <w:rPr>
          <w:sz w:val="23"/>
          <w:szCs w:val="23"/>
        </w:rPr>
        <w:t xml:space="preserve">5. Поступивший в Фонд (Центр) запрос заявителя подлежит регистрации в структурном подразделении Фонда (Центра), обеспечивающем прием и регистрацию почтовой корреспонденции, в течение 3 (трех) рабочих дней с момента его поступления. </w:t>
      </w:r>
    </w:p>
    <w:p w:rsidR="002A15AD" w:rsidRDefault="002A15AD" w:rsidP="002A15AD">
      <w:pPr>
        <w:pStyle w:val="Default"/>
        <w:ind w:firstLine="567"/>
        <w:jc w:val="both"/>
        <w:rPr>
          <w:sz w:val="23"/>
          <w:szCs w:val="23"/>
        </w:rPr>
      </w:pPr>
      <w:r>
        <w:rPr>
          <w:sz w:val="23"/>
          <w:szCs w:val="23"/>
        </w:rPr>
        <w:t xml:space="preserve">6. Каждому запросу заявителя присваивается новый регистрационный номер. На поступивший запрос в правом нижнем углу ставится регистрационный штамп, в котором указывается регистрационный номер и дата поступления запроса заявителя. </w:t>
      </w:r>
    </w:p>
    <w:p w:rsidR="002A15AD" w:rsidRDefault="002A15AD" w:rsidP="002A15AD">
      <w:pPr>
        <w:pStyle w:val="Default"/>
        <w:ind w:firstLine="567"/>
        <w:jc w:val="both"/>
        <w:rPr>
          <w:sz w:val="23"/>
          <w:szCs w:val="23"/>
        </w:rPr>
      </w:pPr>
      <w:r>
        <w:rPr>
          <w:sz w:val="23"/>
          <w:szCs w:val="23"/>
        </w:rPr>
        <w:t xml:space="preserve">Регистрация запроса заявителя является основанием для начала действий по его исполнению. </w:t>
      </w:r>
    </w:p>
    <w:p w:rsidR="002A15AD" w:rsidRDefault="002A15AD" w:rsidP="002A15AD">
      <w:pPr>
        <w:pStyle w:val="Default"/>
        <w:ind w:firstLine="567"/>
        <w:jc w:val="both"/>
        <w:rPr>
          <w:sz w:val="23"/>
          <w:szCs w:val="23"/>
        </w:rPr>
      </w:pPr>
      <w:r>
        <w:rPr>
          <w:sz w:val="23"/>
          <w:szCs w:val="23"/>
        </w:rPr>
        <w:lastRenderedPageBreak/>
        <w:t xml:space="preserve">7. Сотрудниками Фонда (Центра) должны быть предприняты исчерпывающие меры для проверки всех необходимых сведений по запросу заявителя. </w:t>
      </w:r>
    </w:p>
    <w:p w:rsidR="002A15AD" w:rsidRDefault="002A15AD" w:rsidP="002A15AD">
      <w:pPr>
        <w:pStyle w:val="Default"/>
        <w:ind w:firstLine="567"/>
        <w:jc w:val="both"/>
        <w:rPr>
          <w:sz w:val="23"/>
          <w:szCs w:val="23"/>
        </w:rPr>
      </w:pPr>
      <w:r>
        <w:rPr>
          <w:sz w:val="23"/>
          <w:szCs w:val="23"/>
        </w:rPr>
        <w:t xml:space="preserve">8. Принятый к исполнению запрос заявителя выполняется в течение 30 (тридцати) дней в порядке очередности по дате регистрации запроса заявителя. </w:t>
      </w:r>
    </w:p>
    <w:p w:rsidR="002A15AD" w:rsidRDefault="002A15AD" w:rsidP="002A15AD">
      <w:pPr>
        <w:pStyle w:val="Default"/>
        <w:ind w:firstLine="567"/>
        <w:jc w:val="both"/>
        <w:rPr>
          <w:sz w:val="23"/>
          <w:szCs w:val="23"/>
        </w:rPr>
      </w:pPr>
      <w:r>
        <w:rPr>
          <w:sz w:val="23"/>
          <w:szCs w:val="23"/>
        </w:rPr>
        <w:t xml:space="preserve">9. Срок исполнения запроса заявителя, предусмотренный пунктом 8 настоящего Порядка, в порядке исключения может быть продлен руководством Фонда на 30 (тридцать) дней, в случае: </w:t>
      </w:r>
    </w:p>
    <w:p w:rsidR="002A15AD" w:rsidRDefault="002A15AD" w:rsidP="002A15AD">
      <w:pPr>
        <w:pStyle w:val="Default"/>
        <w:ind w:firstLine="567"/>
        <w:jc w:val="both"/>
        <w:rPr>
          <w:sz w:val="23"/>
          <w:szCs w:val="23"/>
        </w:rPr>
      </w:pPr>
      <w:r>
        <w:rPr>
          <w:sz w:val="23"/>
          <w:szCs w:val="23"/>
        </w:rPr>
        <w:t xml:space="preserve">а) поступления дополнительных сведений от заявителя; </w:t>
      </w:r>
    </w:p>
    <w:p w:rsidR="002A15AD" w:rsidRDefault="002A15AD" w:rsidP="002A15AD">
      <w:pPr>
        <w:pStyle w:val="Default"/>
        <w:ind w:firstLine="567"/>
        <w:jc w:val="both"/>
        <w:rPr>
          <w:sz w:val="23"/>
          <w:szCs w:val="23"/>
        </w:rPr>
      </w:pPr>
      <w:r>
        <w:rPr>
          <w:sz w:val="23"/>
          <w:szCs w:val="23"/>
        </w:rPr>
        <w:t xml:space="preserve">б) большого объема просматриваемой информации; </w:t>
      </w:r>
    </w:p>
    <w:p w:rsidR="002A15AD" w:rsidRDefault="002A15AD" w:rsidP="002A15AD">
      <w:pPr>
        <w:pStyle w:val="Default"/>
        <w:ind w:firstLine="567"/>
        <w:jc w:val="both"/>
        <w:rPr>
          <w:sz w:val="23"/>
          <w:szCs w:val="23"/>
        </w:rPr>
      </w:pPr>
      <w:r>
        <w:rPr>
          <w:sz w:val="23"/>
          <w:szCs w:val="23"/>
        </w:rPr>
        <w:t xml:space="preserve">в) необходимости направления запроса в другие организации; </w:t>
      </w:r>
    </w:p>
    <w:p w:rsidR="002A15AD" w:rsidRDefault="002A15AD" w:rsidP="002A15AD">
      <w:pPr>
        <w:pStyle w:val="Default"/>
        <w:ind w:firstLine="567"/>
        <w:jc w:val="both"/>
        <w:rPr>
          <w:sz w:val="23"/>
          <w:szCs w:val="23"/>
        </w:rPr>
      </w:pPr>
      <w:r>
        <w:rPr>
          <w:sz w:val="23"/>
          <w:szCs w:val="23"/>
        </w:rPr>
        <w:t xml:space="preserve">г) необходимости проведения встречной проверки по запросу заявителя. </w:t>
      </w:r>
    </w:p>
    <w:p w:rsidR="002A15AD" w:rsidRDefault="002A15AD" w:rsidP="002A15AD">
      <w:pPr>
        <w:pStyle w:val="Default"/>
        <w:ind w:firstLine="567"/>
        <w:jc w:val="both"/>
        <w:rPr>
          <w:sz w:val="23"/>
          <w:szCs w:val="23"/>
        </w:rPr>
      </w:pPr>
      <w:r>
        <w:rPr>
          <w:sz w:val="23"/>
          <w:szCs w:val="23"/>
        </w:rPr>
        <w:t xml:space="preserve">О продлении срока исполнения запроса информируется заявитель, которому в течение 5 (пяти) рабочих дней с момента принятия решения о продлении направляется письмо с уведомлением о продлении срока исполнения запроса. </w:t>
      </w:r>
    </w:p>
    <w:p w:rsidR="002A15AD" w:rsidRDefault="002A15AD" w:rsidP="002A15AD">
      <w:pPr>
        <w:pStyle w:val="Default"/>
        <w:ind w:firstLine="567"/>
        <w:jc w:val="both"/>
        <w:rPr>
          <w:sz w:val="23"/>
          <w:szCs w:val="23"/>
        </w:rPr>
      </w:pPr>
      <w:r>
        <w:rPr>
          <w:sz w:val="23"/>
          <w:szCs w:val="23"/>
        </w:rPr>
        <w:t xml:space="preserve">10. Запрос заявителя, требующий выявление информации, не содержащейся в Фонде (Центре), в течение 5 рабочих (пяти) дней с момента его регистрации направляется в организацию, где хранятся необходимые сведения, указанные в запросе. В случае, если указанная в запросе заявителя организация прекратила свою деятельность, запрос заявителя направляется в организацию, являющуюся правопреемником либо в архивную организацию. </w:t>
      </w:r>
    </w:p>
    <w:p w:rsidR="002A15AD" w:rsidRDefault="002A15AD" w:rsidP="002A15AD">
      <w:pPr>
        <w:pStyle w:val="Default"/>
        <w:ind w:firstLine="567"/>
        <w:jc w:val="both"/>
        <w:rPr>
          <w:sz w:val="23"/>
          <w:szCs w:val="23"/>
        </w:rPr>
      </w:pPr>
      <w:r>
        <w:rPr>
          <w:sz w:val="23"/>
          <w:szCs w:val="23"/>
        </w:rPr>
        <w:t xml:space="preserve">11. Запрос заявителя не принимается к исполнению, если: </w:t>
      </w:r>
    </w:p>
    <w:p w:rsidR="002A15AD" w:rsidRDefault="002A15AD" w:rsidP="002A15AD">
      <w:pPr>
        <w:pStyle w:val="Default"/>
        <w:ind w:firstLine="567"/>
        <w:jc w:val="both"/>
        <w:rPr>
          <w:sz w:val="23"/>
          <w:szCs w:val="23"/>
        </w:rPr>
      </w:pPr>
      <w:r>
        <w:rPr>
          <w:sz w:val="23"/>
          <w:szCs w:val="23"/>
        </w:rPr>
        <w:t xml:space="preserve">а) запрос не соответствует требованиям, предусмотренным пунктом 4 настоящего Порядка; </w:t>
      </w:r>
    </w:p>
    <w:p w:rsidR="002A15AD" w:rsidRDefault="002A15AD" w:rsidP="002A15AD">
      <w:pPr>
        <w:pStyle w:val="Default"/>
        <w:ind w:firstLine="567"/>
        <w:jc w:val="both"/>
        <w:rPr>
          <w:sz w:val="23"/>
          <w:szCs w:val="23"/>
        </w:rPr>
      </w:pPr>
      <w:r>
        <w:rPr>
          <w:sz w:val="23"/>
          <w:szCs w:val="23"/>
        </w:rPr>
        <w:t xml:space="preserve">б) запрос не поддается прочтению; </w:t>
      </w:r>
    </w:p>
    <w:p w:rsidR="002A15AD" w:rsidRDefault="002A15AD" w:rsidP="002A15AD">
      <w:pPr>
        <w:pStyle w:val="Default"/>
        <w:ind w:firstLine="567"/>
        <w:jc w:val="both"/>
        <w:rPr>
          <w:sz w:val="23"/>
          <w:szCs w:val="23"/>
        </w:rPr>
      </w:pPr>
      <w:r>
        <w:rPr>
          <w:sz w:val="23"/>
          <w:szCs w:val="23"/>
        </w:rPr>
        <w:t xml:space="preserve">в) ответ по существу поставленного в запросе вопроса не может быть дан без разглашения сведений, составляющих государственную или иную охраняемую законодательством Приднестровской Молдавской Республики тайну. Заявителя информируют, что необходимая ему информация может быть предоставлена только при наличии у заявителя документально подтвержденных прав на получение таких сведений; </w:t>
      </w:r>
    </w:p>
    <w:p w:rsidR="002A15AD" w:rsidRDefault="002A15AD" w:rsidP="002A15AD">
      <w:pPr>
        <w:pStyle w:val="Default"/>
        <w:ind w:firstLine="567"/>
        <w:jc w:val="both"/>
        <w:rPr>
          <w:sz w:val="23"/>
          <w:szCs w:val="23"/>
        </w:rPr>
      </w:pPr>
      <w:r>
        <w:rPr>
          <w:sz w:val="23"/>
          <w:szCs w:val="23"/>
        </w:rPr>
        <w:t xml:space="preserve">г) в запросе содержится вопрос, на который заявителю ранее многократно давались письменные ответы по существу, и в присланном повторном запросе не приводятся новые доводы или обстоятельства. Руководитель Фонда или уполномоченное на это должностное лицо вправе принять решение о безосновательности очередного запроса и прекращении переписки по данному вопросу. </w:t>
      </w:r>
    </w:p>
    <w:p w:rsidR="002A15AD" w:rsidRDefault="002A15AD" w:rsidP="002A15AD">
      <w:pPr>
        <w:pStyle w:val="Default"/>
        <w:ind w:firstLine="567"/>
        <w:jc w:val="both"/>
        <w:rPr>
          <w:sz w:val="23"/>
          <w:szCs w:val="23"/>
        </w:rPr>
      </w:pPr>
      <w:r>
        <w:rPr>
          <w:sz w:val="23"/>
          <w:szCs w:val="23"/>
        </w:rPr>
        <w:t xml:space="preserve">12. Об оставлении запроса заявителя без рассмотрения по основаниям, предусмотренным пунктом 11 настоящего Порядка, при наличии в запросе заявителя почтового адреса и (или) адреса электронной почты уведомляется заявитель с указанием причин оставления запроса заявителя без рассмотрения. </w:t>
      </w:r>
    </w:p>
    <w:p w:rsidR="002A15AD" w:rsidRDefault="002A15AD" w:rsidP="002A15AD">
      <w:pPr>
        <w:pStyle w:val="Default"/>
        <w:ind w:firstLine="567"/>
        <w:jc w:val="both"/>
        <w:rPr>
          <w:sz w:val="23"/>
          <w:szCs w:val="23"/>
        </w:rPr>
      </w:pPr>
      <w:r>
        <w:rPr>
          <w:sz w:val="23"/>
          <w:szCs w:val="23"/>
        </w:rPr>
        <w:t xml:space="preserve">13. Уведомление, предусмотренное пунктом 12 настоящего Порядка, готовится назначенным сотрудником Фонда (Центра), подписывается руководством Фонда (Центра) и направляется заявителю в течение 5 (пяти) рабочих дней с момента принятия решения об оставлении запроса заявителя без рассмотрения. </w:t>
      </w:r>
    </w:p>
    <w:p w:rsidR="00302417" w:rsidRDefault="002A15AD" w:rsidP="002A15AD">
      <w:pPr>
        <w:ind w:left="0" w:firstLine="567"/>
        <w:jc w:val="both"/>
      </w:pPr>
      <w:r>
        <w:rPr>
          <w:sz w:val="23"/>
          <w:szCs w:val="23"/>
        </w:rPr>
        <w:t>14. По исполнению запроса Фондом (Центром) в адрес заявителя направляется сопроводительное письмо с приложением справок либо актов встречных проверок, которые были указаны в запросе заявителя.</w:t>
      </w:r>
    </w:p>
    <w:sectPr w:rsidR="0030241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15AD"/>
    <w:rsid w:val="002A15AD"/>
    <w:rsid w:val="00302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C06D74-163D-47D0-8A95-E51D7D7AA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ru-RU" w:eastAsia="en-US" w:bidi="ar-SA"/>
      </w:rPr>
    </w:rPrDefault>
    <w:pPrDefault>
      <w:pPr>
        <w:ind w:left="5387"/>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2A15AD"/>
    <w:pPr>
      <w:autoSpaceDE w:val="0"/>
      <w:autoSpaceDN w:val="0"/>
      <w:adjustRightInd w:val="0"/>
      <w:ind w:left="0"/>
    </w:pPr>
    <w:rPr>
      <w:rFonts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 А. Хмелевская</dc:creator>
  <cp:keywords/>
  <dc:description/>
  <cp:lastModifiedBy>Наталья А. Хмелевская</cp:lastModifiedBy>
  <cp:revision>1</cp:revision>
  <dcterms:created xsi:type="dcterms:W3CDTF">2025-11-18T11:55:00Z</dcterms:created>
  <dcterms:modified xsi:type="dcterms:W3CDTF">2025-11-18T12:00:00Z</dcterms:modified>
</cp:coreProperties>
</file>